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40.02.04 Юриспруденция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Ветрова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Ника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Витальевна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4,643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Семенова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Дарья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-04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4,214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Бадалова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Ангелина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Руслановна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-05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3,786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Шамшик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Вячеслав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Сергеевич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3,615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5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Алиева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Джамила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Тахир кызы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-06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3,611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6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Белкина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Римма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Романовна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ЮР11зд-Д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3,5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